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070" w:rsidRDefault="005F1070" w:rsidP="005F1070">
      <w:pPr>
        <w:tabs>
          <w:tab w:val="left" w:pos="1260"/>
        </w:tabs>
        <w:jc w:val="center"/>
        <w:rPr>
          <w:rFonts w:eastAsia="Times New Roman" w:cs="Times New Roman"/>
          <w:b/>
          <w:bCs/>
          <w:color w:val="auto"/>
          <w:lang w:val="ru-RU" w:eastAsia="ar-SA" w:bidi="ar-SA"/>
        </w:rPr>
      </w:pPr>
      <w:r>
        <w:rPr>
          <w:rFonts w:eastAsia="Times New Roman" w:cs="Times New Roman"/>
          <w:b/>
          <w:bCs/>
          <w:color w:val="auto"/>
          <w:lang w:val="ru-RU" w:eastAsia="ar-SA" w:bidi="ar-SA"/>
        </w:rPr>
        <w:t>Лабораторная работа №8</w:t>
      </w:r>
    </w:p>
    <w:p w:rsidR="005F1070" w:rsidRDefault="005F1070" w:rsidP="005F1070">
      <w:pPr>
        <w:tabs>
          <w:tab w:val="left" w:pos="2475"/>
        </w:tabs>
        <w:jc w:val="center"/>
        <w:rPr>
          <w:rFonts w:eastAsia="Times New Roman" w:cs="Times New Roman"/>
          <w:b/>
          <w:color w:val="auto"/>
          <w:lang w:val="ru-RU" w:eastAsia="ar-SA" w:bidi="ar-SA"/>
        </w:rPr>
      </w:pPr>
      <w:r>
        <w:rPr>
          <w:rFonts w:eastAsia="Times New Roman" w:cs="Times New Roman"/>
          <w:b/>
          <w:color w:val="auto"/>
          <w:lang w:val="ru-RU" w:eastAsia="ar-SA" w:bidi="ar-SA"/>
        </w:rPr>
        <w:t xml:space="preserve">СУСПЕНЗИОННАЯ КУЛЬТУРА. </w:t>
      </w:r>
    </w:p>
    <w:p w:rsidR="005F1070" w:rsidRDefault="005F1070" w:rsidP="005F1070">
      <w:pPr>
        <w:tabs>
          <w:tab w:val="left" w:pos="2475"/>
        </w:tabs>
        <w:jc w:val="center"/>
        <w:rPr>
          <w:rFonts w:eastAsia="Times New Roman" w:cs="Times New Roman"/>
          <w:b/>
          <w:color w:val="auto"/>
          <w:lang w:val="ru-RU" w:eastAsia="ar-SA" w:bidi="ar-SA"/>
        </w:rPr>
      </w:pPr>
      <w:r>
        <w:rPr>
          <w:rFonts w:eastAsia="Times New Roman" w:cs="Times New Roman"/>
          <w:b/>
          <w:color w:val="auto"/>
          <w:lang w:val="ru-RU" w:eastAsia="ar-SA" w:bidi="ar-SA"/>
        </w:rPr>
        <w:t>ПОЛУЧЕНИЕ СУСПЕНЗИОННОЙ КУЛЬТУРЫ</w:t>
      </w:r>
    </w:p>
    <w:p w:rsidR="005F1070" w:rsidRDefault="005F1070" w:rsidP="005F1070">
      <w:pPr>
        <w:tabs>
          <w:tab w:val="left" w:pos="2475"/>
        </w:tabs>
        <w:jc w:val="center"/>
        <w:rPr>
          <w:rFonts w:eastAsia="Times New Roman" w:cs="Times New Roman"/>
          <w:b/>
          <w:color w:val="auto"/>
          <w:lang w:val="ru-RU" w:eastAsia="ar-SA" w:bidi="ar-SA"/>
        </w:rPr>
      </w:pPr>
      <w:r>
        <w:rPr>
          <w:rFonts w:eastAsia="Times New Roman" w:cs="Times New Roman"/>
          <w:b/>
          <w:color w:val="auto"/>
          <w:lang w:val="ru-RU" w:eastAsia="ar-SA" w:bidi="ar-SA"/>
        </w:rPr>
        <w:t>ИЗ КАЛЛУСА</w:t>
      </w:r>
    </w:p>
    <w:p w:rsidR="005F1070" w:rsidRDefault="005F1070" w:rsidP="005F1070">
      <w:pPr>
        <w:ind w:firstLine="425"/>
        <w:jc w:val="both"/>
        <w:rPr>
          <w:rFonts w:eastAsia="Times New Roman" w:cs="Times New Roman"/>
          <w:color w:val="auto"/>
          <w:lang w:val="ru-RU" w:eastAsia="ar-SA" w:bidi="ar-SA"/>
        </w:rPr>
      </w:pPr>
      <w:r>
        <w:rPr>
          <w:rFonts w:eastAsia="Times New Roman" w:cs="Times New Roman"/>
          <w:b/>
          <w:color w:val="auto"/>
          <w:lang w:val="ru-RU" w:eastAsia="ar-SA" w:bidi="ar-SA"/>
        </w:rPr>
        <w:t xml:space="preserve">Цель работы. </w:t>
      </w:r>
      <w:r>
        <w:rPr>
          <w:rFonts w:eastAsia="Times New Roman" w:cs="Times New Roman"/>
          <w:color w:val="auto"/>
          <w:lang w:val="ru-RU" w:eastAsia="ar-SA" w:bidi="ar-SA"/>
        </w:rPr>
        <w:t xml:space="preserve">Получение суспензионной культуры из </w:t>
      </w:r>
      <w:proofErr w:type="gramStart"/>
      <w:r>
        <w:rPr>
          <w:rFonts w:eastAsia="Times New Roman" w:cs="Times New Roman"/>
          <w:color w:val="auto"/>
          <w:lang w:val="ru-RU" w:eastAsia="ar-SA" w:bidi="ar-SA"/>
        </w:rPr>
        <w:t>каллуса  в</w:t>
      </w:r>
      <w:proofErr w:type="gramEnd"/>
      <w:r>
        <w:rPr>
          <w:rFonts w:eastAsia="Times New Roman" w:cs="Times New Roman"/>
          <w:color w:val="auto"/>
          <w:lang w:val="ru-RU" w:eastAsia="ar-SA" w:bidi="ar-SA"/>
        </w:rPr>
        <w:t xml:space="preserve"> жидкой питательной среде в стерильных условиях.</w:t>
      </w:r>
    </w:p>
    <w:p w:rsidR="005F1070" w:rsidRDefault="005F1070" w:rsidP="005F1070">
      <w:pPr>
        <w:tabs>
          <w:tab w:val="left" w:pos="2475"/>
        </w:tabs>
        <w:ind w:firstLine="425"/>
        <w:jc w:val="both"/>
        <w:rPr>
          <w:rFonts w:eastAsia="Times New Roman" w:cs="Times New Roman"/>
          <w:color w:val="auto"/>
          <w:lang w:val="ru-RU" w:eastAsia="ar-SA" w:bidi="ar-SA"/>
        </w:rPr>
      </w:pPr>
      <w:r>
        <w:rPr>
          <w:rFonts w:eastAsia="Times New Roman" w:cs="Times New Roman"/>
          <w:b/>
          <w:bCs/>
          <w:color w:val="auto"/>
          <w:lang w:val="ru-RU" w:eastAsia="ar-SA" w:bidi="ar-SA"/>
        </w:rPr>
        <w:t xml:space="preserve">Теоретическое обоснование. </w:t>
      </w:r>
      <w:r>
        <w:rPr>
          <w:rFonts w:eastAsia="Times New Roman" w:cs="Times New Roman"/>
          <w:color w:val="auto"/>
          <w:lang w:val="ru-RU" w:eastAsia="ar-SA" w:bidi="ar-SA"/>
        </w:rPr>
        <w:t>Клеточная суспензия – источник ценных биологически активных веществ, служит исходным материалом для клеточной селекции. Суспензионная культура может быть использована как модельная система для изучения путей вторичного метаболизма, синтеза ферментов, экспрессии генов.</w:t>
      </w:r>
    </w:p>
    <w:p w:rsidR="005F1070" w:rsidRDefault="005F1070" w:rsidP="005F1070">
      <w:pPr>
        <w:tabs>
          <w:tab w:val="left" w:pos="2475"/>
        </w:tabs>
        <w:ind w:firstLine="425"/>
        <w:jc w:val="both"/>
        <w:rPr>
          <w:rFonts w:eastAsia="Times New Roman" w:cs="Times New Roman"/>
          <w:color w:val="auto"/>
          <w:lang w:val="ru-RU" w:eastAsia="ar-SA" w:bidi="ar-SA"/>
        </w:rPr>
      </w:pPr>
      <w:r>
        <w:rPr>
          <w:rFonts w:eastAsia="Times New Roman" w:cs="Times New Roman"/>
          <w:color w:val="auto"/>
          <w:lang w:val="ru-RU" w:eastAsia="ar-SA" w:bidi="ar-SA"/>
        </w:rPr>
        <w:t xml:space="preserve">        Получение экономически важных веществ растительного происхождения в пробирочной культуре связано со способностью культивируемых клеток многих растений синтезировать различного рода продукты, которые обычно получают из целых растений. При этом появляется возможность создавать принципиально новые продукты, превосходящие традиционные. Клеточные культуры – продуценты имеют определенные преимущества перед традиционным растительным сырьем, так как продукт можно получать независимо от ареала распространения растения, сезона, погоды, почвенных условий.</w:t>
      </w:r>
    </w:p>
    <w:p w:rsidR="005F1070" w:rsidRDefault="005F1070" w:rsidP="005F1070">
      <w:pPr>
        <w:tabs>
          <w:tab w:val="left" w:pos="2475"/>
        </w:tabs>
        <w:ind w:firstLine="425"/>
        <w:jc w:val="both"/>
        <w:rPr>
          <w:rFonts w:eastAsia="Times New Roman" w:cs="Times New Roman"/>
          <w:color w:val="auto"/>
          <w:lang w:val="ru-RU" w:eastAsia="ar-SA" w:bidi="ar-SA"/>
        </w:rPr>
      </w:pPr>
      <w:r>
        <w:rPr>
          <w:rFonts w:eastAsia="Times New Roman" w:cs="Times New Roman"/>
          <w:color w:val="auto"/>
          <w:lang w:val="ru-RU" w:eastAsia="ar-SA" w:bidi="ar-SA"/>
        </w:rPr>
        <w:t xml:space="preserve">        Культура клеток позволяет оптимизировать и стандартизировать условия выращивания и, следовательно, автоматизировать технологический процесс. Если к тому же учесть быстрое истощение естественных сырьевых ресурсов, то преимущества использования клеточных технологий становятся очевидными.</w:t>
      </w:r>
    </w:p>
    <w:p w:rsidR="005F1070" w:rsidRDefault="005F1070" w:rsidP="005F1070">
      <w:pPr>
        <w:tabs>
          <w:tab w:val="left" w:pos="2475"/>
        </w:tabs>
        <w:ind w:firstLine="425"/>
        <w:jc w:val="both"/>
        <w:rPr>
          <w:rFonts w:eastAsia="Times New Roman" w:cs="Times New Roman"/>
          <w:color w:val="auto"/>
          <w:lang w:val="ru-RU" w:eastAsia="ar-SA" w:bidi="ar-SA"/>
        </w:rPr>
      </w:pPr>
      <w:r>
        <w:rPr>
          <w:rFonts w:eastAsia="Times New Roman" w:cs="Times New Roman"/>
          <w:color w:val="auto"/>
          <w:lang w:val="ru-RU" w:eastAsia="ar-SA" w:bidi="ar-SA"/>
        </w:rPr>
        <w:t xml:space="preserve">        В культуре клеток могут синтезироваться специфические для высших растений экономически важные соединения: алкалоиды, гликозиды, полифенолы, полисахариды, </w:t>
      </w:r>
      <w:proofErr w:type="spellStart"/>
      <w:r>
        <w:rPr>
          <w:rFonts w:eastAsia="Times New Roman" w:cs="Times New Roman"/>
          <w:color w:val="auto"/>
          <w:lang w:val="ru-RU" w:eastAsia="ar-SA" w:bidi="ar-SA"/>
        </w:rPr>
        <w:t>терпеноиды</w:t>
      </w:r>
      <w:proofErr w:type="spellEnd"/>
      <w:r>
        <w:rPr>
          <w:rFonts w:eastAsia="Times New Roman" w:cs="Times New Roman"/>
          <w:color w:val="auto"/>
          <w:lang w:val="ru-RU" w:eastAsia="ar-SA" w:bidi="ar-SA"/>
        </w:rPr>
        <w:t xml:space="preserve"> и терпены, эфирные масла, стероиды, пряности, инсектициды, натуральные красители и многие другие ценные вещества (6). Так у нас в стране налажено промышленное производство биомассы ценного лекарственного растения женьшеня. Из 0,1 г </w:t>
      </w:r>
      <w:proofErr w:type="spellStart"/>
      <w:r>
        <w:rPr>
          <w:rFonts w:eastAsia="Times New Roman" w:cs="Times New Roman"/>
          <w:color w:val="auto"/>
          <w:lang w:val="ru-RU" w:eastAsia="ar-SA" w:bidi="ar-SA"/>
        </w:rPr>
        <w:t>экспланта</w:t>
      </w:r>
      <w:proofErr w:type="spellEnd"/>
      <w:r>
        <w:rPr>
          <w:rFonts w:eastAsia="Times New Roman" w:cs="Times New Roman"/>
          <w:color w:val="auto"/>
          <w:lang w:val="ru-RU" w:eastAsia="ar-SA" w:bidi="ar-SA"/>
        </w:rPr>
        <w:t xml:space="preserve"> женьшеня за 1,5 месяца культивирования </w:t>
      </w:r>
      <w:r>
        <w:rPr>
          <w:rFonts w:eastAsia="Times New Roman" w:cs="Times New Roman"/>
          <w:color w:val="auto"/>
          <w:lang w:eastAsia="ar-SA" w:bidi="ar-SA"/>
        </w:rPr>
        <w:t>in</w:t>
      </w:r>
      <w:r>
        <w:rPr>
          <w:rFonts w:eastAsia="Times New Roman" w:cs="Times New Roman"/>
          <w:color w:val="auto"/>
          <w:lang w:val="ru-RU" w:eastAsia="ar-SA" w:bidi="ar-SA"/>
        </w:rPr>
        <w:t xml:space="preserve"> </w:t>
      </w:r>
      <w:r>
        <w:rPr>
          <w:rFonts w:eastAsia="Times New Roman" w:cs="Times New Roman"/>
          <w:color w:val="auto"/>
          <w:lang w:eastAsia="ar-SA" w:bidi="ar-SA"/>
        </w:rPr>
        <w:t>vitro</w:t>
      </w:r>
      <w:r>
        <w:rPr>
          <w:rFonts w:eastAsia="Times New Roman" w:cs="Times New Roman"/>
          <w:color w:val="auto"/>
          <w:lang w:val="ru-RU" w:eastAsia="ar-SA" w:bidi="ar-SA"/>
        </w:rPr>
        <w:t xml:space="preserve"> получают до 5 г ткани. Средний прирост корня женьшеня в оптимальных условиях на плантациях за год достигает лишь 8 </w:t>
      </w:r>
      <w:proofErr w:type="gramStart"/>
      <w:r>
        <w:rPr>
          <w:rFonts w:eastAsia="Times New Roman" w:cs="Times New Roman"/>
          <w:color w:val="auto"/>
          <w:lang w:val="ru-RU" w:eastAsia="ar-SA" w:bidi="ar-SA"/>
        </w:rPr>
        <w:t>г. Следовательно</w:t>
      </w:r>
      <w:proofErr w:type="gramEnd"/>
      <w:r>
        <w:rPr>
          <w:rFonts w:eastAsia="Times New Roman" w:cs="Times New Roman"/>
          <w:color w:val="auto"/>
          <w:lang w:val="ru-RU" w:eastAsia="ar-SA" w:bidi="ar-SA"/>
        </w:rPr>
        <w:t xml:space="preserve">, культивирование </w:t>
      </w:r>
      <w:r>
        <w:rPr>
          <w:rFonts w:eastAsia="Times New Roman" w:cs="Times New Roman"/>
          <w:color w:val="auto"/>
          <w:lang w:eastAsia="ar-SA" w:bidi="ar-SA"/>
        </w:rPr>
        <w:t>in</w:t>
      </w:r>
      <w:r>
        <w:rPr>
          <w:rFonts w:eastAsia="Times New Roman" w:cs="Times New Roman"/>
          <w:color w:val="auto"/>
          <w:lang w:val="ru-RU" w:eastAsia="ar-SA" w:bidi="ar-SA"/>
        </w:rPr>
        <w:t xml:space="preserve"> </w:t>
      </w:r>
      <w:r>
        <w:rPr>
          <w:rFonts w:eastAsia="Times New Roman" w:cs="Times New Roman"/>
          <w:color w:val="auto"/>
          <w:lang w:eastAsia="ar-SA" w:bidi="ar-SA"/>
        </w:rPr>
        <w:t>vitro</w:t>
      </w:r>
      <w:r>
        <w:rPr>
          <w:rFonts w:eastAsia="Times New Roman" w:cs="Times New Roman"/>
          <w:color w:val="auto"/>
          <w:lang w:val="ru-RU" w:eastAsia="ar-SA" w:bidi="ar-SA"/>
        </w:rPr>
        <w:t xml:space="preserve">, несомненно, является рентабельным производством. По качеству экстракты, полученные из </w:t>
      </w:r>
      <w:proofErr w:type="spellStart"/>
      <w:r>
        <w:rPr>
          <w:rFonts w:eastAsia="Times New Roman" w:cs="Times New Roman"/>
          <w:color w:val="auto"/>
          <w:lang w:val="ru-RU" w:eastAsia="ar-SA" w:bidi="ar-SA"/>
        </w:rPr>
        <w:t>каллусной</w:t>
      </w:r>
      <w:proofErr w:type="spellEnd"/>
      <w:r>
        <w:rPr>
          <w:rFonts w:eastAsia="Times New Roman" w:cs="Times New Roman"/>
          <w:color w:val="auto"/>
          <w:lang w:val="ru-RU" w:eastAsia="ar-SA" w:bidi="ar-SA"/>
        </w:rPr>
        <w:t xml:space="preserve"> ткани, почти не отличаются от экстрактов из натурального корня женьшеня.</w:t>
      </w:r>
    </w:p>
    <w:p w:rsidR="005F1070" w:rsidRDefault="005F1070" w:rsidP="005F1070">
      <w:pPr>
        <w:tabs>
          <w:tab w:val="left" w:pos="2475"/>
        </w:tabs>
        <w:ind w:firstLine="425"/>
        <w:jc w:val="both"/>
        <w:rPr>
          <w:rFonts w:eastAsia="Times New Roman" w:cs="Times New Roman"/>
          <w:color w:val="auto"/>
          <w:lang w:val="ru-RU" w:eastAsia="ar-SA" w:bidi="ar-SA"/>
        </w:rPr>
      </w:pPr>
      <w:r>
        <w:rPr>
          <w:rFonts w:eastAsia="Times New Roman" w:cs="Times New Roman"/>
          <w:color w:val="auto"/>
          <w:lang w:val="ru-RU" w:eastAsia="ar-SA" w:bidi="ar-SA"/>
        </w:rPr>
        <w:t xml:space="preserve">        Суспензия представляет собой одиночные клетки и агрегаты, которые растут в жидкой питательной среде определенного состава в стерильных условиях. Существуют разные способы культивирования суспензии: в колбах на качалках, ферментерах. Необходимое условие роста суспензии состоит в перемешивании или встряхивании среды, что обеспечивает аэрацию культур. Обычно суспензию получают из рыхлой </w:t>
      </w:r>
      <w:proofErr w:type="spellStart"/>
      <w:r>
        <w:rPr>
          <w:rFonts w:eastAsia="Times New Roman" w:cs="Times New Roman"/>
          <w:color w:val="auto"/>
          <w:lang w:val="ru-RU" w:eastAsia="ar-SA" w:bidi="ar-SA"/>
        </w:rPr>
        <w:t>каллусной</w:t>
      </w:r>
      <w:proofErr w:type="spellEnd"/>
      <w:r>
        <w:rPr>
          <w:rFonts w:eastAsia="Times New Roman" w:cs="Times New Roman"/>
          <w:color w:val="auto"/>
          <w:lang w:val="ru-RU" w:eastAsia="ar-SA" w:bidi="ar-SA"/>
        </w:rPr>
        <w:t xml:space="preserve"> ткани, помещая ее в жидкую питательную среду того же состава, что и для каллуса, но без </w:t>
      </w:r>
      <w:proofErr w:type="spellStart"/>
      <w:r>
        <w:rPr>
          <w:rFonts w:eastAsia="Times New Roman" w:cs="Times New Roman"/>
          <w:color w:val="auto"/>
          <w:lang w:val="ru-RU" w:eastAsia="ar-SA" w:bidi="ar-SA"/>
        </w:rPr>
        <w:t>агара</w:t>
      </w:r>
      <w:proofErr w:type="spellEnd"/>
      <w:r>
        <w:rPr>
          <w:rFonts w:eastAsia="Times New Roman" w:cs="Times New Roman"/>
          <w:color w:val="auto"/>
          <w:lang w:val="ru-RU" w:eastAsia="ar-SA" w:bidi="ar-SA"/>
        </w:rPr>
        <w:t xml:space="preserve">. Растительные суспензии характеризуют по следующим показателям: количество жизнеспособных клеток, </w:t>
      </w:r>
      <w:proofErr w:type="spellStart"/>
      <w:r>
        <w:rPr>
          <w:rFonts w:eastAsia="Times New Roman" w:cs="Times New Roman"/>
          <w:color w:val="auto"/>
          <w:lang w:val="ru-RU" w:eastAsia="ar-SA" w:bidi="ar-SA"/>
        </w:rPr>
        <w:t>сегрегированность</w:t>
      </w:r>
      <w:proofErr w:type="spellEnd"/>
      <w:r>
        <w:rPr>
          <w:rFonts w:eastAsia="Times New Roman" w:cs="Times New Roman"/>
          <w:color w:val="auto"/>
          <w:lang w:val="ru-RU" w:eastAsia="ar-SA" w:bidi="ar-SA"/>
        </w:rPr>
        <w:t xml:space="preserve"> суспензии и плотность клеток в суспензионной культуре.</w:t>
      </w:r>
    </w:p>
    <w:p w:rsidR="005F1070" w:rsidRDefault="005F1070" w:rsidP="005F1070">
      <w:pPr>
        <w:tabs>
          <w:tab w:val="left" w:pos="2475"/>
        </w:tabs>
        <w:ind w:firstLine="425"/>
        <w:jc w:val="both"/>
        <w:rPr>
          <w:rFonts w:eastAsia="Times New Roman" w:cs="Times New Roman"/>
          <w:color w:val="auto"/>
          <w:lang w:val="ru-RU" w:eastAsia="ar-SA" w:bidi="ar-SA"/>
        </w:rPr>
      </w:pPr>
      <w:r>
        <w:rPr>
          <w:rFonts w:eastAsia="Times New Roman" w:cs="Times New Roman"/>
          <w:b/>
          <w:lang w:val="ru-RU" w:eastAsia="ar-SA" w:bidi="ar-SA"/>
        </w:rPr>
        <w:t>Оборудование и техническое оснащение лабораторной работы</w:t>
      </w:r>
      <w:r>
        <w:rPr>
          <w:rFonts w:eastAsia="Times New Roman" w:cs="Times New Roman"/>
          <w:b/>
          <w:color w:val="auto"/>
          <w:lang w:val="ru-RU" w:eastAsia="ar-SA" w:bidi="ar-SA"/>
        </w:rPr>
        <w:t xml:space="preserve">. </w:t>
      </w:r>
      <w:r>
        <w:rPr>
          <w:rFonts w:eastAsia="Times New Roman" w:cs="Times New Roman"/>
          <w:color w:val="auto"/>
          <w:lang w:val="ru-RU" w:eastAsia="ar-SA" w:bidi="ar-SA"/>
        </w:rPr>
        <w:t>Каллусы. Колбы с жидкой питательной средой. Пинцеты, скальпели, стерильные чашки Петри, спиртовка, спички.</w:t>
      </w:r>
    </w:p>
    <w:p w:rsidR="005F1070" w:rsidRDefault="005F1070" w:rsidP="005F1070">
      <w:pPr>
        <w:tabs>
          <w:tab w:val="left" w:pos="2475"/>
        </w:tabs>
        <w:ind w:firstLine="425"/>
        <w:jc w:val="both"/>
        <w:rPr>
          <w:rFonts w:eastAsia="Times New Roman" w:cs="Times New Roman"/>
          <w:color w:val="auto"/>
          <w:lang w:val="ru-RU" w:eastAsia="ar-SA" w:bidi="ar-SA"/>
        </w:rPr>
      </w:pPr>
      <w:r>
        <w:rPr>
          <w:rFonts w:eastAsia="Times New Roman" w:cs="Times New Roman"/>
          <w:b/>
          <w:lang w:val="ru-RU" w:eastAsia="ar-SA" w:bidi="ar-SA"/>
        </w:rPr>
        <w:t>Содержание и порядок выполнения лабораторной работы</w:t>
      </w:r>
      <w:r>
        <w:rPr>
          <w:rFonts w:eastAsia="Times New Roman" w:cs="Times New Roman"/>
          <w:b/>
          <w:color w:val="auto"/>
          <w:lang w:val="ru-RU" w:eastAsia="ar-SA" w:bidi="ar-SA"/>
        </w:rPr>
        <w:t>.</w:t>
      </w:r>
      <w:r>
        <w:rPr>
          <w:rFonts w:eastAsia="Times New Roman" w:cs="Times New Roman"/>
          <w:color w:val="auto"/>
          <w:lang w:val="ru-RU" w:eastAsia="ar-SA" w:bidi="ar-SA"/>
        </w:rPr>
        <w:t xml:space="preserve"> Открывают чашку Петри с каллусом, стерильным пинцетом выкладывают кусочки рыхлого каллуса в стерильную чашку Петри, отбирают светлые участки и опускают их в колбочки со стерильной средой для суспензии. Расчет навески каллуса на объем жидкости делается следующим образом: 3-5 г каллуса на 100 мл жидкости. Объем суспензии составляет 10-20% объема колбы. Например, в колбу объемом 500 мл наливают 50-100 мл суспензии. Закрывают колбу ватно-марлевой пробкой с целлофаном или фольгой и ставят на качалку на три-четыре недели (оптимальная длительность одного пассажа).</w:t>
      </w:r>
    </w:p>
    <w:p w:rsidR="005F1070" w:rsidRDefault="005F1070" w:rsidP="005F1070">
      <w:pPr>
        <w:tabs>
          <w:tab w:val="left" w:pos="1080"/>
        </w:tabs>
        <w:ind w:firstLine="425"/>
        <w:rPr>
          <w:b/>
          <w:lang w:val="ru-RU"/>
        </w:rPr>
      </w:pPr>
      <w:r>
        <w:rPr>
          <w:b/>
          <w:lang w:val="ru-RU"/>
        </w:rPr>
        <w:lastRenderedPageBreak/>
        <w:t>Требования к отчету по лабораторной работы</w:t>
      </w:r>
    </w:p>
    <w:p w:rsidR="005F1070" w:rsidRDefault="005F1070" w:rsidP="005F1070">
      <w:pPr>
        <w:tabs>
          <w:tab w:val="left" w:pos="425"/>
          <w:tab w:val="left" w:pos="1080"/>
        </w:tabs>
        <w:ind w:firstLine="425"/>
        <w:rPr>
          <w:lang w:val="ru-RU"/>
        </w:rPr>
      </w:pPr>
      <w:r>
        <w:rPr>
          <w:lang w:val="ru-RU"/>
        </w:rPr>
        <w:t xml:space="preserve">Лабораторные записи необходимо вести аккуратно, </w:t>
      </w:r>
      <w:proofErr w:type="gramStart"/>
      <w:r>
        <w:rPr>
          <w:lang w:val="ru-RU"/>
        </w:rPr>
        <w:t>поэтапно,  в</w:t>
      </w:r>
      <w:proofErr w:type="gramEnd"/>
      <w:r>
        <w:rPr>
          <w:lang w:val="ru-RU"/>
        </w:rPr>
        <w:t xml:space="preserve"> соответствии  с порядком выполнения лабораторной работы.</w:t>
      </w:r>
    </w:p>
    <w:p w:rsidR="005F1070" w:rsidRDefault="005F1070" w:rsidP="005F1070">
      <w:pPr>
        <w:tabs>
          <w:tab w:val="left" w:pos="0"/>
        </w:tabs>
        <w:ind w:firstLine="425"/>
        <w:rPr>
          <w:lang w:val="ru-RU"/>
        </w:rPr>
      </w:pPr>
      <w:r>
        <w:rPr>
          <w:lang w:val="ru-RU"/>
        </w:rPr>
        <w:t>Заносить тему, цель, материалы и оборудование, необходимые в лабораторной работе, основные этапы проведения опытов и результаты в виде тезисов, либо в табличном или графическом виде, а также с необходимыми рисунками.</w:t>
      </w:r>
    </w:p>
    <w:p w:rsidR="005F1070" w:rsidRDefault="005F1070" w:rsidP="005F1070">
      <w:pPr>
        <w:tabs>
          <w:tab w:val="left" w:pos="1080"/>
        </w:tabs>
        <w:ind w:firstLine="425"/>
        <w:rPr>
          <w:b/>
          <w:lang w:val="ru-RU"/>
        </w:rPr>
      </w:pPr>
      <w:r>
        <w:rPr>
          <w:b/>
          <w:lang w:val="ru-RU"/>
        </w:rPr>
        <w:t>Контрольные вопросы.</w:t>
      </w:r>
    </w:p>
    <w:p w:rsidR="005F1070" w:rsidRDefault="005F1070" w:rsidP="005F1070">
      <w:pPr>
        <w:tabs>
          <w:tab w:val="left" w:pos="1505"/>
        </w:tabs>
        <w:ind w:left="425"/>
        <w:rPr>
          <w:lang w:val="ru-RU"/>
        </w:rPr>
      </w:pPr>
      <w:r>
        <w:rPr>
          <w:lang w:val="ru-RU"/>
        </w:rPr>
        <w:t>1.Что представляет собой суспензионная культура?</w:t>
      </w:r>
    </w:p>
    <w:p w:rsidR="005F1070" w:rsidRDefault="005F1070" w:rsidP="005F1070">
      <w:pPr>
        <w:tabs>
          <w:tab w:val="left" w:pos="1505"/>
        </w:tabs>
        <w:ind w:left="425"/>
        <w:rPr>
          <w:lang w:val="ru-RU"/>
        </w:rPr>
      </w:pPr>
      <w:r>
        <w:rPr>
          <w:lang w:val="ru-RU"/>
        </w:rPr>
        <w:t>2.Какие вещества можно синтезировать в культуре клеток?</w:t>
      </w:r>
    </w:p>
    <w:p w:rsidR="005F1070" w:rsidRDefault="005F1070" w:rsidP="005F1070">
      <w:pPr>
        <w:tabs>
          <w:tab w:val="left" w:pos="1505"/>
        </w:tabs>
        <w:ind w:left="425"/>
        <w:rPr>
          <w:lang w:val="ru-RU"/>
        </w:rPr>
      </w:pPr>
      <w:r>
        <w:rPr>
          <w:lang w:val="ru-RU"/>
        </w:rPr>
        <w:t>3.Каковы условия роста суспензии?</w:t>
      </w:r>
    </w:p>
    <w:p w:rsidR="00851BD8" w:rsidRPr="005F1070" w:rsidRDefault="00851BD8" w:rsidP="005F1070">
      <w:bookmarkStart w:id="0" w:name="_GoBack"/>
      <w:bookmarkEnd w:id="0"/>
    </w:p>
    <w:sectPr w:rsidR="00851BD8" w:rsidRPr="005F107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BBB"/>
    <w:rsid w:val="005F1070"/>
    <w:rsid w:val="00851BD8"/>
    <w:rsid w:val="008C28CE"/>
    <w:rsid w:val="00915BBB"/>
    <w:rsid w:val="009326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E62C81-F30F-4F96-8A91-BBE673EB7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5BBB"/>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616</Words>
  <Characters>3516</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Лутай</dc:creator>
  <cp:keywords/>
  <dc:description/>
  <cp:lastModifiedBy>Сергей Лутай</cp:lastModifiedBy>
  <cp:revision>2</cp:revision>
  <dcterms:created xsi:type="dcterms:W3CDTF">2021-11-09T10:31:00Z</dcterms:created>
  <dcterms:modified xsi:type="dcterms:W3CDTF">2021-11-09T10:31:00Z</dcterms:modified>
</cp:coreProperties>
</file>